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E2893" w:rsidRDefault="004E2893" w:rsidP="004E2893">
      <w:pPr>
        <w:jc w:val="center"/>
        <w:rPr>
          <w:rFonts w:ascii="Times New Roman" w:hAnsi="Times New Roman" w:cs="Times New Roman"/>
          <w:sz w:val="24"/>
          <w:szCs w:val="24"/>
        </w:rPr>
      </w:pPr>
    </w:p>
    <w:p w:rsidR="004E2893" w:rsidRDefault="004E2893" w:rsidP="004E2893">
      <w:pPr>
        <w:jc w:val="center"/>
        <w:rPr>
          <w:rFonts w:ascii="Times New Roman" w:hAnsi="Times New Roman" w:cs="Times New Roman"/>
          <w:sz w:val="24"/>
          <w:szCs w:val="24"/>
        </w:rPr>
      </w:pPr>
    </w:p>
    <w:p w:rsidR="004E2893" w:rsidRDefault="004E2893" w:rsidP="004E2893">
      <w:pPr>
        <w:jc w:val="center"/>
        <w:rPr>
          <w:rFonts w:ascii="Times New Roman" w:hAnsi="Times New Roman" w:cs="Times New Roman"/>
          <w:sz w:val="24"/>
          <w:szCs w:val="24"/>
        </w:rPr>
      </w:pPr>
    </w:p>
    <w:p w:rsidR="004E2893" w:rsidRDefault="004E2893" w:rsidP="004E2893">
      <w:pPr>
        <w:jc w:val="center"/>
        <w:rPr>
          <w:rFonts w:ascii="Times New Roman" w:hAnsi="Times New Roman" w:cs="Times New Roman"/>
          <w:sz w:val="24"/>
          <w:szCs w:val="24"/>
        </w:rPr>
      </w:pPr>
    </w:p>
    <w:p w:rsidR="004E2893" w:rsidRDefault="004E2893" w:rsidP="004E2893">
      <w:pPr>
        <w:jc w:val="center"/>
        <w:rPr>
          <w:rFonts w:ascii="Times New Roman" w:hAnsi="Times New Roman" w:cs="Times New Roman"/>
          <w:sz w:val="24"/>
          <w:szCs w:val="24"/>
        </w:rPr>
      </w:pPr>
    </w:p>
    <w:p w:rsidR="004E2893" w:rsidRDefault="004E2893" w:rsidP="004E2893">
      <w:pPr>
        <w:jc w:val="center"/>
        <w:rPr>
          <w:rFonts w:ascii="Times New Roman" w:hAnsi="Times New Roman" w:cs="Times New Roman"/>
          <w:sz w:val="24"/>
          <w:szCs w:val="24"/>
        </w:rPr>
      </w:pPr>
    </w:p>
    <w:p w:rsidR="004E2893" w:rsidRDefault="004E2893" w:rsidP="004E2893">
      <w:pPr>
        <w:jc w:val="center"/>
        <w:rPr>
          <w:rFonts w:ascii="Times New Roman" w:hAnsi="Times New Roman" w:cs="Times New Roman"/>
          <w:sz w:val="24"/>
          <w:szCs w:val="24"/>
        </w:rPr>
      </w:pPr>
    </w:p>
    <w:p w:rsidR="004E2893" w:rsidRDefault="004E2893" w:rsidP="004E2893">
      <w:pPr>
        <w:jc w:val="center"/>
        <w:rPr>
          <w:rFonts w:ascii="Times New Roman" w:hAnsi="Times New Roman" w:cs="Times New Roman"/>
          <w:sz w:val="24"/>
          <w:szCs w:val="24"/>
        </w:rPr>
      </w:pPr>
    </w:p>
    <w:p w:rsidR="004E2893" w:rsidRDefault="004E2893" w:rsidP="004E2893">
      <w:pPr>
        <w:jc w:val="center"/>
        <w:rPr>
          <w:rFonts w:ascii="Times New Roman" w:hAnsi="Times New Roman" w:cs="Times New Roman"/>
          <w:sz w:val="24"/>
          <w:szCs w:val="24"/>
        </w:rPr>
      </w:pPr>
    </w:p>
    <w:p w:rsidR="004E2893" w:rsidRPr="004E2893" w:rsidRDefault="004E2893" w:rsidP="004E2893">
      <w:pPr>
        <w:jc w:val="center"/>
        <w:rPr>
          <w:rFonts w:ascii="Times New Roman" w:hAnsi="Times New Roman" w:cs="Times New Roman"/>
          <w:sz w:val="24"/>
          <w:szCs w:val="24"/>
        </w:rPr>
      </w:pPr>
      <w:r w:rsidRPr="004E2893">
        <w:rPr>
          <w:rFonts w:ascii="Times New Roman" w:hAnsi="Times New Roman" w:cs="Times New Roman"/>
          <w:sz w:val="24"/>
          <w:szCs w:val="24"/>
        </w:rPr>
        <w:t>DIVERSITY</w:t>
      </w:r>
    </w:p>
    <w:p w:rsidR="004E2893" w:rsidRPr="004E2893" w:rsidRDefault="004E2893" w:rsidP="004E2893">
      <w:pPr>
        <w:jc w:val="center"/>
        <w:rPr>
          <w:rFonts w:ascii="Times New Roman" w:hAnsi="Times New Roman" w:cs="Times New Roman"/>
          <w:sz w:val="24"/>
          <w:szCs w:val="24"/>
        </w:rPr>
      </w:pPr>
      <w:r w:rsidRPr="004E2893">
        <w:rPr>
          <w:rFonts w:ascii="Times New Roman" w:hAnsi="Times New Roman" w:cs="Times New Roman"/>
          <w:sz w:val="24"/>
          <w:szCs w:val="24"/>
        </w:rPr>
        <w:t>Student’s name</w:t>
      </w:r>
    </w:p>
    <w:p w:rsidR="004E2893" w:rsidRPr="004E2893" w:rsidRDefault="004E2893" w:rsidP="004E2893">
      <w:pPr>
        <w:jc w:val="center"/>
        <w:rPr>
          <w:rFonts w:ascii="Times New Roman" w:hAnsi="Times New Roman" w:cs="Times New Roman"/>
          <w:sz w:val="24"/>
          <w:szCs w:val="24"/>
        </w:rPr>
      </w:pPr>
      <w:r w:rsidRPr="004E2893">
        <w:rPr>
          <w:rFonts w:ascii="Times New Roman" w:hAnsi="Times New Roman" w:cs="Times New Roman"/>
          <w:sz w:val="24"/>
          <w:szCs w:val="24"/>
        </w:rPr>
        <w:t>Institution name</w:t>
      </w:r>
    </w:p>
    <w:p w:rsidR="004E2893" w:rsidRDefault="004E2893" w:rsidP="004E2893">
      <w:pPr>
        <w:jc w:val="center"/>
        <w:rPr>
          <w:rFonts w:ascii="Times New Roman" w:hAnsi="Times New Roman" w:cs="Times New Roman"/>
          <w:sz w:val="24"/>
          <w:szCs w:val="24"/>
        </w:rPr>
      </w:pPr>
      <w:r w:rsidRPr="004E2893">
        <w:rPr>
          <w:rFonts w:ascii="Times New Roman" w:hAnsi="Times New Roman" w:cs="Times New Roman"/>
          <w:sz w:val="24"/>
          <w:szCs w:val="24"/>
        </w:rPr>
        <w:t>Date</w:t>
      </w:r>
    </w:p>
    <w:p w:rsidR="004E2893" w:rsidRPr="00035210" w:rsidRDefault="004E2893" w:rsidP="004114D6">
      <w:pPr>
        <w:rPr>
          <w:rFonts w:ascii="Times New Roman" w:hAnsi="Times New Roman" w:cs="Times New Roman"/>
          <w:sz w:val="24"/>
          <w:szCs w:val="24"/>
        </w:rPr>
      </w:pPr>
      <w:r>
        <w:rPr>
          <w:rFonts w:ascii="Times New Roman" w:hAnsi="Times New Roman" w:cs="Times New Roman"/>
          <w:sz w:val="24"/>
          <w:szCs w:val="24"/>
        </w:rPr>
        <w:br w:type="page"/>
      </w:r>
    </w:p>
    <w:p w:rsidR="00C667FE" w:rsidRPr="006F36A5" w:rsidRDefault="004E2893" w:rsidP="006F36A5">
      <w:pPr>
        <w:spacing w:after="0" w:line="480" w:lineRule="auto"/>
        <w:ind w:firstLine="720"/>
        <w:rPr>
          <w:rFonts w:ascii="Times New Roman" w:hAnsi="Times New Roman" w:cs="Times New Roman"/>
          <w:sz w:val="24"/>
          <w:szCs w:val="24"/>
        </w:rPr>
      </w:pPr>
      <w:r w:rsidRPr="006F36A5">
        <w:rPr>
          <w:rFonts w:ascii="Times New Roman" w:hAnsi="Times New Roman" w:cs="Times New Roman"/>
          <w:sz w:val="24"/>
          <w:szCs w:val="24"/>
        </w:rPr>
        <w:lastRenderedPageBreak/>
        <w:t xml:space="preserve"> </w:t>
      </w:r>
      <w:r w:rsidR="00C667FE" w:rsidRPr="006F36A5">
        <w:rPr>
          <w:rFonts w:ascii="Times New Roman" w:hAnsi="Times New Roman" w:cs="Times New Roman"/>
          <w:sz w:val="24"/>
          <w:szCs w:val="24"/>
        </w:rPr>
        <w:t>"Diversity refers to those attributes that make people different from one another from age, ethnicity, gender, physical attributes, race, and sexual/affectional orientation" (Ivancevich, Konopaske, Matteson, p.65-66). As it is evident from the books, there is much usefulness in creating diversity and more so in companies. Some of the importance of creating variety in the company includes having a good connection between the company and the customers. In return, these creative innovations result in high performance in terms of finance and enhancing decision making.</w:t>
      </w:r>
    </w:p>
    <w:p w:rsidR="00C667FE" w:rsidRPr="006F36A5" w:rsidRDefault="00C667FE" w:rsidP="006F36A5">
      <w:pPr>
        <w:spacing w:after="0" w:line="480" w:lineRule="auto"/>
        <w:ind w:firstLine="720"/>
        <w:rPr>
          <w:rFonts w:ascii="Times New Roman" w:hAnsi="Times New Roman" w:cs="Times New Roman"/>
          <w:sz w:val="24"/>
          <w:szCs w:val="24"/>
        </w:rPr>
      </w:pPr>
      <w:r w:rsidRPr="006F36A5">
        <w:rPr>
          <w:rFonts w:ascii="Times New Roman" w:hAnsi="Times New Roman" w:cs="Times New Roman"/>
          <w:sz w:val="24"/>
          <w:szCs w:val="24"/>
        </w:rPr>
        <w:t>Additionally, it was fascinating listening to Dr. Betances's video, explaining that diversity is only achieved when individuals are all spread in the different organization levels and not all existing in one company. Spreading of the individual at different levels within the organization brings diversity as people try to mix and learn to work with each other. He states that when you are making an important decision and then all of the people are mainly looking at you, or they think like you, it is then evident that you are doing it in the wrong way. On the other hand, if the organization has different thinking levels at the various groups within the organization, then it is clear that diversity is seen and thus achieving in the same field.</w:t>
      </w:r>
    </w:p>
    <w:p w:rsidR="00C667FE" w:rsidRPr="006F36A5" w:rsidRDefault="00C667FE" w:rsidP="006F36A5">
      <w:pPr>
        <w:spacing w:after="0" w:line="480" w:lineRule="auto"/>
        <w:ind w:firstLine="720"/>
        <w:rPr>
          <w:rFonts w:ascii="Times New Roman" w:hAnsi="Times New Roman" w:cs="Times New Roman"/>
          <w:sz w:val="24"/>
          <w:szCs w:val="24"/>
        </w:rPr>
      </w:pPr>
      <w:r w:rsidRPr="006F36A5">
        <w:rPr>
          <w:rFonts w:ascii="Times New Roman" w:hAnsi="Times New Roman" w:cs="Times New Roman"/>
          <w:sz w:val="24"/>
          <w:szCs w:val="24"/>
        </w:rPr>
        <w:t>The only way that the companies can try and ensure that diversity is achieved is by providing that they develop a good action plan and set up clear targets. Apart from the two, the company can also achieve diversity if they go ahead with a stable connection with suppliers and consumers in diverse markets. Also, ensure that they also employ various employees to ensure that human capital is treated as a competitive advantage source (Ivancevich, Konopaske, Matteson, p.66).</w:t>
      </w:r>
    </w:p>
    <w:p w:rsidR="00C667FE" w:rsidRPr="006F36A5" w:rsidRDefault="00C667FE" w:rsidP="006F36A5">
      <w:pPr>
        <w:spacing w:after="0" w:line="480" w:lineRule="auto"/>
        <w:ind w:firstLine="720"/>
        <w:rPr>
          <w:rFonts w:ascii="Times New Roman" w:hAnsi="Times New Roman" w:cs="Times New Roman"/>
          <w:sz w:val="24"/>
          <w:szCs w:val="24"/>
        </w:rPr>
      </w:pPr>
      <w:r w:rsidRPr="006F36A5">
        <w:rPr>
          <w:rFonts w:ascii="Times New Roman" w:hAnsi="Times New Roman" w:cs="Times New Roman"/>
          <w:sz w:val="24"/>
          <w:szCs w:val="24"/>
        </w:rPr>
        <w:t xml:space="preserve">It is something pleasing to the Lord treating people in the right way; this is according to the PowerPoint discussion. In a company, ensuring that others are climbing up the ladders and allowing them to break glass ceilings is essential in helping keep the employees interest at hand </w:t>
      </w:r>
      <w:r w:rsidRPr="006F36A5">
        <w:rPr>
          <w:rFonts w:ascii="Times New Roman" w:hAnsi="Times New Roman" w:cs="Times New Roman"/>
          <w:sz w:val="24"/>
          <w:szCs w:val="24"/>
        </w:rPr>
        <w:lastRenderedPageBreak/>
        <w:t xml:space="preserve">rather than having a group of people in specific roles. This is the only way that others can be lifted in a </w:t>
      </w:r>
      <w:r w:rsidR="00091363" w:rsidRPr="006F36A5">
        <w:rPr>
          <w:rFonts w:ascii="Times New Roman" w:hAnsi="Times New Roman" w:cs="Times New Roman"/>
          <w:sz w:val="24"/>
          <w:szCs w:val="24"/>
        </w:rPr>
        <w:t>company. The Bible clearly states,</w:t>
      </w:r>
      <w:r w:rsidRPr="006F36A5">
        <w:rPr>
          <w:rFonts w:ascii="Times New Roman" w:hAnsi="Times New Roman" w:cs="Times New Roman"/>
          <w:sz w:val="24"/>
          <w:szCs w:val="24"/>
        </w:rPr>
        <w:t xml:space="preserve"> "So whether you eat or drink or whatever you do, do it all for the glory of God" (1 Corinthians 10:31, NIV).</w:t>
      </w:r>
    </w:p>
    <w:p w:rsidR="00C667FE" w:rsidRPr="006F36A5" w:rsidRDefault="00C667FE" w:rsidP="006F36A5">
      <w:pPr>
        <w:spacing w:after="0" w:line="480" w:lineRule="auto"/>
        <w:ind w:firstLine="720"/>
        <w:rPr>
          <w:rFonts w:ascii="Times New Roman" w:hAnsi="Times New Roman" w:cs="Times New Roman"/>
          <w:sz w:val="24"/>
          <w:szCs w:val="24"/>
          <w:highlight w:val="yellow"/>
        </w:rPr>
      </w:pPr>
      <w:r w:rsidRPr="006F36A5">
        <w:rPr>
          <w:rFonts w:ascii="Times New Roman" w:hAnsi="Times New Roman" w:cs="Times New Roman"/>
          <w:sz w:val="24"/>
          <w:szCs w:val="24"/>
        </w:rPr>
        <w:t>Diversity in a significant way can bring about improved performance, as stated in the article on women and diversity in the financial field. According to the research, 68.7 percent of the total were male, while the total percentage of the financial planners who were whites was 84.2. This is a clear indication that the financial planners were mainly dominated by men and thus</w:t>
      </w:r>
      <w:r w:rsidR="00091363" w:rsidRPr="006F36A5">
        <w:rPr>
          <w:rFonts w:ascii="Times New Roman" w:hAnsi="Times New Roman" w:cs="Times New Roman"/>
          <w:sz w:val="24"/>
          <w:szCs w:val="24"/>
        </w:rPr>
        <w:t xml:space="preserve"> it is important to close the gap by including women in the finance industry. </w:t>
      </w:r>
      <w:r w:rsidRPr="006F36A5">
        <w:rPr>
          <w:rFonts w:ascii="Times New Roman" w:hAnsi="Times New Roman" w:cs="Times New Roman"/>
          <w:sz w:val="24"/>
          <w:szCs w:val="24"/>
        </w:rPr>
        <w:t>This was the reason that led to conducting such research by the University of Akron in helping shade in more light</w:t>
      </w:r>
      <w:r w:rsidR="00091363" w:rsidRPr="006F36A5">
        <w:rPr>
          <w:rFonts w:ascii="Times New Roman" w:hAnsi="Times New Roman" w:cs="Times New Roman"/>
          <w:sz w:val="24"/>
          <w:szCs w:val="24"/>
        </w:rPr>
        <w:t xml:space="preserve"> on the </w:t>
      </w:r>
      <w:r w:rsidR="00D33497" w:rsidRPr="006F36A5">
        <w:rPr>
          <w:rFonts w:ascii="Times New Roman" w:hAnsi="Times New Roman" w:cs="Times New Roman"/>
          <w:sz w:val="24"/>
          <w:szCs w:val="24"/>
        </w:rPr>
        <w:t>matter (</w:t>
      </w:r>
      <w:r w:rsidRPr="006F36A5">
        <w:rPr>
          <w:rFonts w:ascii="Times New Roman" w:hAnsi="Times New Roman" w:cs="Times New Roman"/>
          <w:sz w:val="24"/>
          <w:szCs w:val="24"/>
        </w:rPr>
        <w:t xml:space="preserve">Bisco, Gradisher, Mulholland, p. 12). </w:t>
      </w:r>
      <w:r w:rsidR="00091363" w:rsidRPr="006F36A5">
        <w:rPr>
          <w:rFonts w:ascii="Times New Roman" w:hAnsi="Times New Roman" w:cs="Times New Roman"/>
          <w:sz w:val="24"/>
          <w:szCs w:val="24"/>
        </w:rPr>
        <w:t>As the textbook</w:t>
      </w:r>
      <w:r w:rsidR="00D33497" w:rsidRPr="006F36A5">
        <w:rPr>
          <w:rFonts w:ascii="Times New Roman" w:hAnsi="Times New Roman" w:cs="Times New Roman"/>
          <w:sz w:val="24"/>
          <w:szCs w:val="24"/>
        </w:rPr>
        <w:t xml:space="preserve"> Deloitte Touche clearly states, there was an attempt </w:t>
      </w:r>
      <w:r w:rsidRPr="006F36A5">
        <w:rPr>
          <w:rFonts w:ascii="Times New Roman" w:hAnsi="Times New Roman" w:cs="Times New Roman"/>
          <w:sz w:val="24"/>
          <w:szCs w:val="24"/>
        </w:rPr>
        <w:t xml:space="preserve">to help women reach the corporate board member and management positions in their company. "Evidence shows that Fortune 500 firms with a higher percentage of female directors and managers performed better financially", which confirms the University of Akron (Ivancevich, Konopaske, Matteson, p. 67).  </w:t>
      </w:r>
    </w:p>
    <w:p w:rsidR="00D33497" w:rsidRPr="006F36A5" w:rsidRDefault="00C667FE" w:rsidP="006F36A5">
      <w:pPr>
        <w:spacing w:after="0" w:line="480" w:lineRule="auto"/>
        <w:ind w:firstLine="720"/>
        <w:rPr>
          <w:rFonts w:ascii="Times New Roman" w:hAnsi="Times New Roman" w:cs="Times New Roman"/>
          <w:sz w:val="24"/>
          <w:szCs w:val="24"/>
        </w:rPr>
      </w:pPr>
      <w:r w:rsidRPr="006F36A5">
        <w:rPr>
          <w:rFonts w:ascii="Times New Roman" w:hAnsi="Times New Roman" w:cs="Times New Roman"/>
          <w:sz w:val="24"/>
          <w:szCs w:val="24"/>
        </w:rPr>
        <w:t>The organization I work for is called Central Florida Health Care. I can genuinely say it is one of the most diverse places I have used for middle-level management. At a senior level, there are solely</w:t>
      </w:r>
      <w:r w:rsidR="00D33497" w:rsidRPr="006F36A5">
        <w:rPr>
          <w:rFonts w:ascii="Times New Roman" w:hAnsi="Times New Roman" w:cs="Times New Roman"/>
          <w:sz w:val="24"/>
          <w:szCs w:val="24"/>
        </w:rPr>
        <w:t xml:space="preserve"> alterations</w:t>
      </w:r>
      <w:r w:rsidRPr="006F36A5">
        <w:rPr>
          <w:rFonts w:ascii="Times New Roman" w:hAnsi="Times New Roman" w:cs="Times New Roman"/>
          <w:sz w:val="24"/>
          <w:szCs w:val="24"/>
        </w:rPr>
        <w:t xml:space="preserve"> as they are </w:t>
      </w:r>
      <w:r w:rsidR="00D33497" w:rsidRPr="006F36A5">
        <w:rPr>
          <w:rFonts w:ascii="Times New Roman" w:hAnsi="Times New Roman" w:cs="Times New Roman"/>
          <w:sz w:val="24"/>
          <w:szCs w:val="24"/>
        </w:rPr>
        <w:t>poised</w:t>
      </w:r>
      <w:r w:rsidRPr="006F36A5">
        <w:rPr>
          <w:rFonts w:ascii="Times New Roman" w:hAnsi="Times New Roman" w:cs="Times New Roman"/>
          <w:sz w:val="24"/>
          <w:szCs w:val="24"/>
        </w:rPr>
        <w:t xml:space="preserve"> of </w:t>
      </w:r>
      <w:r w:rsidR="00D33497" w:rsidRPr="006F36A5">
        <w:rPr>
          <w:rFonts w:ascii="Times New Roman" w:hAnsi="Times New Roman" w:cs="Times New Roman"/>
          <w:sz w:val="24"/>
          <w:szCs w:val="24"/>
        </w:rPr>
        <w:t>typically</w:t>
      </w:r>
      <w:r w:rsidRPr="006F36A5">
        <w:rPr>
          <w:rFonts w:ascii="Times New Roman" w:hAnsi="Times New Roman" w:cs="Times New Roman"/>
          <w:sz w:val="24"/>
          <w:szCs w:val="24"/>
        </w:rPr>
        <w:t xml:space="preserve"> </w:t>
      </w:r>
      <w:r w:rsidR="00D33497" w:rsidRPr="006F36A5">
        <w:rPr>
          <w:rFonts w:ascii="Times New Roman" w:hAnsi="Times New Roman" w:cs="Times New Roman"/>
          <w:sz w:val="24"/>
          <w:szCs w:val="24"/>
        </w:rPr>
        <w:t>elder</w:t>
      </w:r>
      <w:r w:rsidRPr="006F36A5">
        <w:rPr>
          <w:rFonts w:ascii="Times New Roman" w:hAnsi="Times New Roman" w:cs="Times New Roman"/>
          <w:sz w:val="24"/>
          <w:szCs w:val="24"/>
        </w:rPr>
        <w:t xml:space="preserve"> Caucasian men. </w:t>
      </w:r>
      <w:r w:rsidR="00D33497" w:rsidRPr="006F36A5">
        <w:rPr>
          <w:rFonts w:ascii="Times New Roman" w:hAnsi="Times New Roman" w:cs="Times New Roman"/>
          <w:sz w:val="24"/>
          <w:szCs w:val="24"/>
        </w:rPr>
        <w:t xml:space="preserve">Still, in the lower and middle level, </w:t>
      </w:r>
      <w:r w:rsidRPr="006F36A5">
        <w:rPr>
          <w:rFonts w:ascii="Times New Roman" w:hAnsi="Times New Roman" w:cs="Times New Roman"/>
          <w:sz w:val="24"/>
          <w:szCs w:val="24"/>
        </w:rPr>
        <w:t>we have people</w:t>
      </w:r>
      <w:r w:rsidR="00D33497" w:rsidRPr="006F36A5">
        <w:rPr>
          <w:rFonts w:ascii="Times New Roman" w:hAnsi="Times New Roman" w:cs="Times New Roman"/>
          <w:sz w:val="24"/>
          <w:szCs w:val="24"/>
        </w:rPr>
        <w:t xml:space="preserve"> from all walks of life, races, backgrounds and age, </w:t>
      </w:r>
      <w:r w:rsidRPr="006F36A5">
        <w:rPr>
          <w:rFonts w:ascii="Times New Roman" w:hAnsi="Times New Roman" w:cs="Times New Roman"/>
          <w:sz w:val="24"/>
          <w:szCs w:val="24"/>
        </w:rPr>
        <w:t>and it was one of the reasons I chose to work for this company. I cannot attest</w:t>
      </w:r>
      <w:r w:rsidR="00D33497" w:rsidRPr="006F36A5">
        <w:rPr>
          <w:rFonts w:ascii="Times New Roman" w:hAnsi="Times New Roman" w:cs="Times New Roman"/>
          <w:sz w:val="24"/>
          <w:szCs w:val="24"/>
        </w:rPr>
        <w:t xml:space="preserve"> all to the department of human resource for all the diversity of the team, </w:t>
      </w:r>
      <w:r w:rsidRPr="006F36A5">
        <w:rPr>
          <w:rFonts w:ascii="Times New Roman" w:hAnsi="Times New Roman" w:cs="Times New Roman"/>
          <w:sz w:val="24"/>
          <w:szCs w:val="24"/>
        </w:rPr>
        <w:t xml:space="preserve">but they do encourage it. Ultimately, in another business article on the tolerance of diversity, the author states, "organizations that invest their resources in taking advantage of the opportunities that diversity offers should outperform those that fail to make such investments" (Lozano, Escrich, p.11).  </w:t>
      </w:r>
    </w:p>
    <w:p w:rsidR="007D437C" w:rsidRDefault="00D33497" w:rsidP="00C667FE">
      <w:r>
        <w:br w:type="page"/>
      </w:r>
    </w:p>
    <w:p w:rsidR="004114D6" w:rsidRPr="006F36A5" w:rsidRDefault="007D437C" w:rsidP="006F36A5">
      <w:pPr>
        <w:spacing w:after="0" w:line="480" w:lineRule="auto"/>
        <w:ind w:left="720" w:hanging="720"/>
        <w:jc w:val="center"/>
        <w:rPr>
          <w:rFonts w:ascii="Times New Roman" w:hAnsi="Times New Roman" w:cs="Times New Roman"/>
          <w:sz w:val="24"/>
          <w:szCs w:val="24"/>
        </w:rPr>
      </w:pPr>
      <w:r w:rsidRPr="006F36A5">
        <w:rPr>
          <w:rFonts w:ascii="Times New Roman" w:hAnsi="Times New Roman" w:cs="Times New Roman"/>
          <w:sz w:val="24"/>
          <w:szCs w:val="24"/>
        </w:rPr>
        <w:lastRenderedPageBreak/>
        <w:t>References</w:t>
      </w:r>
    </w:p>
    <w:p w:rsidR="004114D6" w:rsidRPr="006F36A5" w:rsidRDefault="004114D6" w:rsidP="006F36A5">
      <w:pPr>
        <w:spacing w:after="0" w:line="480" w:lineRule="auto"/>
        <w:ind w:left="720" w:hanging="720"/>
        <w:rPr>
          <w:rFonts w:ascii="Times New Roman" w:hAnsi="Times New Roman" w:cs="Times New Roman"/>
          <w:sz w:val="24"/>
          <w:szCs w:val="24"/>
        </w:rPr>
      </w:pPr>
      <w:r w:rsidRPr="006F36A5">
        <w:rPr>
          <w:rFonts w:ascii="Times New Roman" w:hAnsi="Times New Roman" w:cs="Times New Roman"/>
          <w:sz w:val="24"/>
          <w:szCs w:val="24"/>
        </w:rPr>
        <w:t>Bisco, J., Gradisher, S., Mulholland, B. (2019). Women and diversity--why the conversation must continue in financial services. Journal of financial service professionals, 73(1), 72-84. Retrieved from EBSCO Host. (Accession No. 133676645)</w:t>
      </w:r>
    </w:p>
    <w:p w:rsidR="009975AA" w:rsidRPr="006F36A5" w:rsidRDefault="004114D6" w:rsidP="006F36A5">
      <w:pPr>
        <w:spacing w:after="0" w:line="480" w:lineRule="auto"/>
        <w:ind w:left="720" w:hanging="720"/>
        <w:rPr>
          <w:rFonts w:ascii="Times New Roman" w:hAnsi="Times New Roman" w:cs="Times New Roman"/>
          <w:sz w:val="24"/>
          <w:szCs w:val="24"/>
        </w:rPr>
      </w:pPr>
      <w:r w:rsidRPr="006F36A5">
        <w:rPr>
          <w:rFonts w:ascii="Times New Roman" w:hAnsi="Times New Roman" w:cs="Times New Roman"/>
          <w:sz w:val="24"/>
          <w:szCs w:val="24"/>
        </w:rPr>
        <w:t>Lozano, J., Escrich, T., (2017). Cultural diversity in business: a critical reflection on the ideology of tolerance. Journal of business ethics, 142(4), 679-696. doi:10.1007/s10551-016-3113-y</w:t>
      </w:r>
    </w:p>
    <w:sectPr w:rsidR="009975AA" w:rsidRPr="006F36A5" w:rsidSect="004E289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07469" w:rsidRDefault="00407469" w:rsidP="004E2893">
      <w:pPr>
        <w:spacing w:after="0" w:line="240" w:lineRule="auto"/>
      </w:pPr>
      <w:r>
        <w:separator/>
      </w:r>
    </w:p>
  </w:endnote>
  <w:endnote w:type="continuationSeparator" w:id="0">
    <w:p w:rsidR="00407469" w:rsidRDefault="00407469" w:rsidP="004E2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07469" w:rsidRDefault="00407469" w:rsidP="004E2893">
      <w:pPr>
        <w:spacing w:after="0" w:line="240" w:lineRule="auto"/>
      </w:pPr>
      <w:r>
        <w:separator/>
      </w:r>
    </w:p>
  </w:footnote>
  <w:footnote w:type="continuationSeparator" w:id="0">
    <w:p w:rsidR="00407469" w:rsidRDefault="00407469" w:rsidP="004E28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E2893" w:rsidRPr="004E2893" w:rsidRDefault="004E2893">
    <w:pPr>
      <w:pStyle w:val="Header"/>
      <w:rPr>
        <w:rFonts w:ascii="Times New Roman" w:hAnsi="Times New Roman" w:cs="Times New Roman"/>
        <w:sz w:val="24"/>
        <w:szCs w:val="24"/>
      </w:rPr>
    </w:pPr>
    <w:r w:rsidRPr="004E2893">
      <w:rPr>
        <w:rFonts w:ascii="Times New Roman" w:hAnsi="Times New Roman" w:cs="Times New Roman"/>
        <w:sz w:val="24"/>
        <w:szCs w:val="24"/>
      </w:rPr>
      <w:t>DIVERSITY</w:t>
    </w:r>
    <w:r>
      <w:rPr>
        <w:rFonts w:ascii="Times New Roman" w:hAnsi="Times New Roman" w:cs="Times New Roman"/>
        <w:sz w:val="24"/>
        <w:szCs w:val="24"/>
      </w:rPr>
      <w:tab/>
    </w:r>
    <w:r>
      <w:rPr>
        <w:rFonts w:ascii="Times New Roman" w:hAnsi="Times New Roman" w:cs="Times New Roman"/>
        <w:sz w:val="24"/>
        <w:szCs w:val="24"/>
      </w:rPr>
      <w:tab/>
    </w:r>
    <w:r w:rsidRPr="004E2893">
      <w:rPr>
        <w:rFonts w:ascii="Times New Roman" w:hAnsi="Times New Roman" w:cs="Times New Roman"/>
        <w:sz w:val="24"/>
        <w:szCs w:val="24"/>
      </w:rPr>
      <w:fldChar w:fldCharType="begin"/>
    </w:r>
    <w:r w:rsidRPr="004E2893">
      <w:rPr>
        <w:rFonts w:ascii="Times New Roman" w:hAnsi="Times New Roman" w:cs="Times New Roman"/>
        <w:sz w:val="24"/>
        <w:szCs w:val="24"/>
      </w:rPr>
      <w:instrText xml:space="preserve"> PAGE   \* MERGEFORMAT </w:instrText>
    </w:r>
    <w:r w:rsidRPr="004E2893">
      <w:rPr>
        <w:rFonts w:ascii="Times New Roman" w:hAnsi="Times New Roman" w:cs="Times New Roman"/>
        <w:sz w:val="24"/>
        <w:szCs w:val="24"/>
      </w:rPr>
      <w:fldChar w:fldCharType="separate"/>
    </w:r>
    <w:r w:rsidR="006F36A5">
      <w:rPr>
        <w:rFonts w:ascii="Times New Roman" w:hAnsi="Times New Roman" w:cs="Times New Roman"/>
        <w:noProof/>
        <w:sz w:val="24"/>
        <w:szCs w:val="24"/>
      </w:rPr>
      <w:t>5</w:t>
    </w:r>
    <w:r w:rsidRPr="004E289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E2893" w:rsidRPr="004E2893" w:rsidRDefault="004E2893">
    <w:pPr>
      <w:pStyle w:val="Header"/>
      <w:rPr>
        <w:rFonts w:ascii="Times New Roman" w:hAnsi="Times New Roman" w:cs="Times New Roman"/>
        <w:sz w:val="24"/>
        <w:szCs w:val="24"/>
      </w:rPr>
    </w:pPr>
    <w:r w:rsidRPr="004E2893">
      <w:rPr>
        <w:rFonts w:ascii="Times New Roman" w:hAnsi="Times New Roman" w:cs="Times New Roman"/>
        <w:sz w:val="24"/>
        <w:szCs w:val="24"/>
      </w:rPr>
      <w:t>Running head: DIVERSITY</w:t>
    </w:r>
    <w:r>
      <w:rPr>
        <w:rFonts w:ascii="Times New Roman" w:hAnsi="Times New Roman" w:cs="Times New Roman"/>
        <w:sz w:val="24"/>
        <w:szCs w:val="24"/>
      </w:rPr>
      <w:tab/>
    </w:r>
    <w:r>
      <w:rPr>
        <w:rFonts w:ascii="Times New Roman" w:hAnsi="Times New Roman" w:cs="Times New Roman"/>
        <w:sz w:val="24"/>
        <w:szCs w:val="24"/>
      </w:rPr>
      <w:tab/>
    </w:r>
    <w:r w:rsidRPr="004E2893">
      <w:rPr>
        <w:rFonts w:ascii="Times New Roman" w:hAnsi="Times New Roman" w:cs="Times New Roman"/>
        <w:sz w:val="24"/>
        <w:szCs w:val="24"/>
      </w:rPr>
      <w:fldChar w:fldCharType="begin"/>
    </w:r>
    <w:r w:rsidRPr="004E2893">
      <w:rPr>
        <w:rFonts w:ascii="Times New Roman" w:hAnsi="Times New Roman" w:cs="Times New Roman"/>
        <w:sz w:val="24"/>
        <w:szCs w:val="24"/>
      </w:rPr>
      <w:instrText xml:space="preserve"> PAGE   \* MERGEFORMAT </w:instrText>
    </w:r>
    <w:r w:rsidRPr="004E2893">
      <w:rPr>
        <w:rFonts w:ascii="Times New Roman" w:hAnsi="Times New Roman" w:cs="Times New Roman"/>
        <w:sz w:val="24"/>
        <w:szCs w:val="24"/>
      </w:rPr>
      <w:fldChar w:fldCharType="separate"/>
    </w:r>
    <w:r w:rsidR="006F36A5">
      <w:rPr>
        <w:rFonts w:ascii="Times New Roman" w:hAnsi="Times New Roman" w:cs="Times New Roman"/>
        <w:noProof/>
        <w:sz w:val="24"/>
        <w:szCs w:val="24"/>
      </w:rPr>
      <w:t>1</w:t>
    </w:r>
    <w:r w:rsidRPr="004E289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4D6"/>
    <w:rsid w:val="00035210"/>
    <w:rsid w:val="00091363"/>
    <w:rsid w:val="00407469"/>
    <w:rsid w:val="004114D6"/>
    <w:rsid w:val="004E2893"/>
    <w:rsid w:val="00566D7D"/>
    <w:rsid w:val="00656C09"/>
    <w:rsid w:val="00660E91"/>
    <w:rsid w:val="006F36A5"/>
    <w:rsid w:val="007D437C"/>
    <w:rsid w:val="00924FE5"/>
    <w:rsid w:val="00AC7C3D"/>
    <w:rsid w:val="00B67948"/>
    <w:rsid w:val="00C667FE"/>
    <w:rsid w:val="00D33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4CD624-192C-41EE-B0E9-0F700CCA2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8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893"/>
  </w:style>
  <w:style w:type="paragraph" w:styleId="Footer">
    <w:name w:val="footer"/>
    <w:basedOn w:val="Normal"/>
    <w:link w:val="FooterChar"/>
    <w:uiPriority w:val="99"/>
    <w:unhideWhenUsed/>
    <w:rsid w:val="004E28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8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2020-09-06T04:30:00Z</dcterms:created>
  <dcterms:modified xsi:type="dcterms:W3CDTF">2020-09-06T04:30:00Z</dcterms:modified>
</cp:coreProperties>
</file>